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Bushfire can start at any time, but most fires begin in the afternoon.</w:t>
      </w:r>
    </w:p>
    <w:p w:rsid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If you need to leave, your best options are to leave early in the morning or the night before.</w:t>
      </w:r>
    </w:p>
    <w:p w:rsid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This video explains how to leave early to avoid the risk from bushfire.</w:t>
      </w:r>
    </w:p>
    <w:p w:rsid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If you decide to leave the day before a high-risk day,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there are a few things to need to do.</w:t>
      </w: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Position your car facing out of your driveway so you can exit easily.</w:t>
      </w: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Pack your car with necessary items so it is ready,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including your emergency kit, computer, clothing and overnight bag.</w:t>
      </w: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Tell your neighbours you are leaving.</w:t>
      </w: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Close and lock all your windows and doors.</w:t>
      </w: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Turn your gas and electricity off at the mains.</w:t>
      </w: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Relocate your livestock to a safer place.</w:t>
      </w: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Ensure your pets are ready in your car.</w:t>
      </w: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Leave via the safest exit route you have detailed on your map.</w:t>
      </w:r>
    </w:p>
    <w:p w:rsid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While you are driving, it is important to stay informed about your local conditions.</w:t>
      </w: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You need to know if the wind changes direction suddenly, bringing a fire into your path,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or if you are at risk from an ember attack as you drive.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Your passenger can help you stay informed about the local conditions using the </w:t>
      </w:r>
      <w:proofErr w:type="spellStart"/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FireReady</w:t>
      </w:r>
      <w:proofErr w:type="spellEnd"/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app.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If you are driving alone, pull over to check for updates about your local conditions.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Change your route if necessary.</w:t>
      </w:r>
    </w:p>
    <w:p w:rsid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If there is a bushfire in your area,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the CFA will announce Warnings and Advice.</w:t>
      </w:r>
    </w:p>
    <w:p w:rsid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There are three levels of Warnings,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all of which will be broadcast on the </w:t>
      </w:r>
      <w:proofErr w:type="spellStart"/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FireReady</w:t>
      </w:r>
      <w:proofErr w:type="spellEnd"/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app,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and also on </w:t>
      </w: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the Emergency Management Victoria website.</w:t>
      </w:r>
    </w:p>
    <w:p w:rsid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I will explain the three levels of Warnings and Advice.</w:t>
      </w:r>
    </w:p>
    <w:p w:rsid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The first level is Advice.</w:t>
      </w:r>
    </w:p>
    <w:p w:rsid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This warning means there is a fire in your area.</w:t>
      </w: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You need watch for information updates via television, internet or smart phone.</w:t>
      </w: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You need to monitor your local weather conditions.</w:t>
      </w:r>
    </w:p>
    <w:p w:rsid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The second level is Watch and Act.</w:t>
      </w:r>
    </w:p>
    <w:p w:rsid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This means a fire is approaching your area.</w:t>
      </w: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Weather conditions are changing quickly, affecting the strength and direction of the fire.</w:t>
      </w: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You need to take immediate action to protect yourself and your family.</w:t>
      </w:r>
    </w:p>
    <w:p w:rsid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The third level is Emergency Warning.</w:t>
      </w: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This means your life is in imminent danger.</w:t>
      </w: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lastRenderedPageBreak/>
        <w:t>You will be impacted by the fire.</w:t>
      </w: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You need to take action immediately.</w:t>
      </w:r>
    </w:p>
    <w:p w:rsid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These are the three levels of CFA Warnings and Advice.</w:t>
      </w:r>
    </w:p>
    <w:p w:rsid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Watch and Act and Emergency Warnings are serious; you do not want to be around for them.</w:t>
      </w: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It is important that you monitor conditions, identify your trigger to leave, and leave early.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If you live with children under 16 years or people with a disability,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it is a good idea to leave even earlier to make sure you can get somewhere safe.</w:t>
      </w:r>
    </w:p>
    <w:p w:rsid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Bushfires are extremely dangerous.</w:t>
      </w:r>
    </w:p>
    <w:p w:rsid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If you are on the road during a bushfire, you may be driving through extreme fire conditions,</w:t>
      </w: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including falling trees, ember attacks and thick smoke.</w:t>
      </w:r>
    </w:p>
    <w:p w:rsid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What are your options if you are stuck at home or on the road during a bushfire?</w:t>
      </w:r>
    </w:p>
    <w:p w:rsid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p w:rsidR="002D1C24" w:rsidRPr="002D1C24" w:rsidRDefault="002D1C24" w:rsidP="002D1C24">
      <w:pPr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bookmarkStart w:id="0" w:name="_GoBack"/>
      <w:bookmarkEnd w:id="0"/>
      <w:r w:rsidRPr="002D1C24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The next video explains your options in these circumstances.</w:t>
      </w:r>
    </w:p>
    <w:p w:rsidR="005353EE" w:rsidRDefault="005353EE"/>
    <w:sectPr w:rsidR="00535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C24"/>
    <w:rsid w:val="002D1C24"/>
    <w:rsid w:val="0053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A2167"/>
  <w15:chartTrackingRefBased/>
  <w15:docId w15:val="{520416E8-E1F9-4476-A1CC-C3018FB0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2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716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379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722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03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238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003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582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6802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4700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15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9149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773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55980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0935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291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505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766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31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0052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144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4652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36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3684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902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012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2592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1889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873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605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537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0367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826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55798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493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663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941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692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409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7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2976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624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4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616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2401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206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7655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11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7500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168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566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27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3012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0612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533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4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7382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974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0004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133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7691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537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4228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169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737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807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4262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11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43154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580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221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354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9613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9079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659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046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0793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287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3210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570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8425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084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1908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788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7563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820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231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903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40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994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579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226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84236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462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0225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939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435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330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Sherrie Beaver</dc:creator>
  <cp:keywords/>
  <dc:description/>
  <cp:lastModifiedBy>Sherrie Beaver</cp:lastModifiedBy>
  <cp:revision>1</cp:revision>
  <dcterms:created xsi:type="dcterms:W3CDTF">2016-11-08T00:20:00Z</dcterms:created>
  <dcterms:modified xsi:type="dcterms:W3CDTF">2016-11-08T00:28:00Z</dcterms:modified>
</cp:coreProperties>
</file>