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  <w:t>Once a flood has ended, you cannot return home immediately.</w:t>
      </w:r>
      <w:r>
        <w:rPr>
          <w:rFonts w:ascii="Arial" w:eastAsia="Times New Roman" w:hAnsi="Arial" w:cs="Arial"/>
          <w:bCs/>
          <w:color w:val="333333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is important that you follow advice from emergency services personnel.</w:t>
      </w:r>
    </w:p>
    <w:p w:rsid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Hazards resulting from the flood or flood damage may remain in your area,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such as fallen </w:t>
      </w:r>
      <w:proofErr w:type="spellStart"/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powerlines</w:t>
      </w:r>
      <w:proofErr w:type="spellEnd"/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that are still live,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damaged road infrastructure and mudslides.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are uncertain about access to your area, check online via the SES website.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return home until you are certain your journey home will be safe.</w:t>
      </w:r>
    </w:p>
    <w:p w:rsid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Once a flood has ended and hazards have been secured, the SES will issue the All Clear.</w:t>
      </w:r>
    </w:p>
    <w:p w:rsid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When you return to your home, be prepared for the worst.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see extensive damage to homes and properties,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and your own home may be covered with thick, smelly mud.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This experience may be distressing.</w:t>
      </w:r>
    </w:p>
    <w:p w:rsid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Make sure you are wearing appropriate clothing,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including long-sleeved shirt, sturdy boots and strong gloves.</w:t>
      </w: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Check your gas and electricity are turned off at the mains before you enter your home.</w:t>
      </w: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Check the outside of your home for any structural damage, and enter your home only if there is none.</w:t>
      </w: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Remember to cover your face with a mask.</w:t>
      </w: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Use a torch to inspect the interior of your home.</w:t>
      </w: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Watch for any trip, slip or fall hazards.</w:t>
      </w: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Use your torch to inspect your windows, walls and roof for any damage.</w:t>
      </w: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Keep an eye out for any chemical, electrical or asbestos hazards.</w:t>
      </w:r>
    </w:p>
    <w:p w:rsid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Older homes often contain asbestos materials.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see any damaged walls or other structures that make you suspect the presence of asbestos,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must request a professional to come and inspect.</w:t>
      </w: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Remove yourself from the house immediately.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Invisible asbestos fibres may be in the air and you could breathe them into your lungs.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Asbestos can cause cancer and other health conditions.</w:t>
      </w:r>
    </w:p>
    <w:p w:rsid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Before you begin cleaning, make sure you take photos inside and outside your home,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for insurance purposes.</w:t>
      </w:r>
    </w:p>
    <w:p w:rsid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Check if any electrical or gas appliances, such as barbecue gas bottles,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came in contact with flood water.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they did, request a professional to inspect each item to check it is safe to use again.</w:t>
      </w:r>
    </w:p>
    <w:p w:rsid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eat any food supplies from flood-affected areas.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It may have been contaminated by toxic flood water.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Remember that flood water often contains raw sewerage, petrol and other chemicals.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Your safest option is to discard of any food supplies that may have been contaminated by flood water.</w:t>
      </w: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also need to replace any toiletries that may have been contaminated by flood water.</w:t>
      </w: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drink tap water after a flood,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as it may be contaminated by flood water.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Use bottled water until the authorities have assured you that your tap water is safe to drink.</w:t>
      </w:r>
    </w:p>
    <w:p w:rsid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Cleaning up after a flood can be an emotional experience that takes a long time.</w:t>
      </w:r>
    </w:p>
    <w:p w:rsid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lastRenderedPageBreak/>
        <w:t>Often communities will rally around to clean up together.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Emergency Relief Centres may be established.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Here you can access different forms of support.</w:t>
      </w: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This support may include financial assistance,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temporary accommodation if you have nowhere to stay, and other personal support.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Emergency Relief Centres will provide you with further information about your situation.</w:t>
      </w:r>
    </w:p>
    <w:p w:rsid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When you arrive at an Emergency Relief Centre, you may be met by someone from the Red Cross or other service.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They will discuss your circumstances and refer you to appropriate support services.</w:t>
      </w: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Remember it is your right to request a communication service such as Auslan interpreter, deaf interpreter,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or deafblind interpreter.</w:t>
      </w:r>
    </w:p>
    <w:p w:rsid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Be aware that Emergency Relief Centres can be very busy and it can take a long time to process people,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although they aim for smooth and quick service for everyone.</w:t>
      </w:r>
    </w:p>
    <w:p w:rsid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need to liaise with your insurance company, and they may need to inspect your home.</w:t>
      </w:r>
    </w:p>
    <w:p w:rsid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need to liaise with your bank to organise any repairs to your home and property.</w:t>
      </w:r>
    </w:p>
    <w:p w:rsid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rush your decisions.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Take your time and consider your needs.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There will be a lot of paperwork and cleaning up can take a long time.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Psychological support will be available.</w:t>
      </w:r>
    </w:p>
    <w:p w:rsid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B67921" w:rsidRPr="00B67921" w:rsidRDefault="00B67921" w:rsidP="00B67921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bookmarkStart w:id="0" w:name="_GoBack"/>
      <w:bookmarkEnd w:id="0"/>
      <w:r w:rsidRPr="00B67921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Make sure you get all the support you need.</w:t>
      </w:r>
    </w:p>
    <w:p w:rsidR="00572BB5" w:rsidRDefault="00572BB5"/>
    <w:sectPr w:rsidR="00572B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21"/>
    <w:rsid w:val="00572BB5"/>
    <w:rsid w:val="00B6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FB2FE"/>
  <w15:chartTrackingRefBased/>
  <w15:docId w15:val="{CE8BC1D3-FC68-4DE2-B012-46FEA8211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92807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103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209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29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8728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9371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6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47985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8704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39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72786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740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0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45052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7758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2130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6048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0658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7034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860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3101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69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72359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4733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66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86755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6769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4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5713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1192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4715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146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4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7230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58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1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11496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40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0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625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012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2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99053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6295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56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9551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5278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3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81010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7251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29522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5643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5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58381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858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4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61160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4022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0080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150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83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17831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3373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8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6317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3473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9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08183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1811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8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09981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7199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3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43001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470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33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52274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019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1946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1720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65595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610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45084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75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8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96384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1866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9172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860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30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00080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8693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5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42615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7740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9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48089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420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09981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0125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0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40186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349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55976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879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3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0423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3311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18443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3892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84014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72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7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29453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475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53488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4184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0453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7804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43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69023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317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3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0466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1565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93050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04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2665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9163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7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87406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9371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9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98498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3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22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47633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1646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4507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3188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98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8184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781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9439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46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85022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805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64810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501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9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26575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5094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96046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339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9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586</Words>
  <Characters>3341</Characters>
  <Application>Microsoft Office Word</Application>
  <DocSecurity>0</DocSecurity>
  <Lines>27</Lines>
  <Paragraphs>7</Paragraphs>
  <ScaleCrop>false</ScaleCrop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2016-11-08T02:32:00Z</dcterms:created>
  <dcterms:modified xsi:type="dcterms:W3CDTF">2016-11-08T02:39:00Z</dcterms:modified>
</cp:coreProperties>
</file>