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  <w:jc w:val="right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0" locked="0" relativeHeight="0" simplePos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476500" cy="1000125"/>
            <wp:effectExtent b="0" l="0" r="0" t="0"/>
            <wp:wrapSquare wrapText="bothSides" distB="19050" distT="19050" distL="19050" distR="1905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00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CLIENT: NT Emergency Services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CLAPPER TITLE: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Preparing for Emergencies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DURATION: 30 secs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  <w:t xml:space="preserve">MEDIA OUTLETS: </w:t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VISION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firstLine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AUDIO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GRAPHIC -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Preparing for Emergencies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½ Screen is Vanessa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½ screen footage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CLIP 7 BEST recording of Vanessa in the studio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Style w:val="Heading3"/>
              <w:keepNext w:val="1"/>
              <w:keepLines w:val="1"/>
              <w:widowControl w:val="1"/>
              <w:spacing w:after="60" w:before="240" w:line="276" w:lineRule="auto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Top End can be affected by different weather event including cyclones, floods, severe storms and earthquakes.</w:t>
            </w:r>
          </w:p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Take the time to prepare for emergencies by:</w:t>
            </w:r>
          </w:p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spacing w:after="200" w:line="276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Planning – make a household emergency plan</w:t>
            </w:r>
          </w:p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spacing w:after="200" w:line="276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Packing – pack a household emergency kit</w:t>
            </w:r>
          </w:p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spacing w:after="200" w:line="276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Preparing – prepare your home</w:t>
            </w:r>
          </w:p>
          <w:p w:rsidR="00000000" w:rsidDel="00000000" w:rsidP="00000000" w:rsidRDefault="00000000" w:rsidRPr="00000000">
            <w:pPr>
              <w:widowControl w:val="1"/>
              <w:numPr>
                <w:ilvl w:val="0"/>
                <w:numId w:val="1"/>
              </w:numPr>
              <w:spacing w:after="200" w:line="276" w:lineRule="auto"/>
              <w:ind w:left="720" w:hanging="360"/>
              <w:contextualSpacing w:val="1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Staying informed – </w:t>
              <w:tab/>
              <w:t xml:space="preserve">log onto the Internet or watch weather updates via Television</w:t>
              <w:br w:type="textWrapping"/>
              <w:t xml:space="preserve"> subscribe to SMS text message alerts</w:t>
              <w:br w:type="textWrapping"/>
              <w:t xml:space="preserve"> arrange with a buddy (hearing person) to text you live updates</w:t>
            </w: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ab/>
            </w:r>
          </w:p>
          <w:p w:rsidR="00000000" w:rsidDel="00000000" w:rsidP="00000000" w:rsidRDefault="00000000" w:rsidRPr="00000000">
            <w:pPr>
              <w:widowControl w:val="1"/>
              <w:spacing w:after="200" w:line="276" w:lineRule="auto"/>
              <w:contextualSpacing w:val="0"/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GRAPHIC - EMERGENCY contact details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u w:val="single"/>
                <w:rtl w:val="0"/>
              </w:rPr>
              <w:t xml:space="preserve">HEARING VERSION - AUSLAN SCRIPT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1. Preparing for emergencies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NT TOP AREA CAN IMPACT WEATHER DIFFERENT EMERGENCY SAME CYCLONE FLOOD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STORM EARTHQUAKE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a. PREPARE BEFORE EMERGENCY HAPPEN MAKE SURE HAVE PLAN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b. PACK EMERGENCY THINGS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c. PREPARE HOUSE MAKE SURE SAFE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d. AWARE!  FOLLOW INTERNET TV KNOW ANNOUNCEMENT EMERGENCY WHERE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WHAT.  JOIN SMS RECEIVE EMERGENCY MESSAGE. 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i. APPROACH HEARING PEOPLE PLEASE TEXT ANY INFORMATION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widowControl w:val="0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