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476500" cy="1000125"/>
            <wp:effectExtent b="0" l="0" r="0" t="0"/>
            <wp:wrapSquare wrapText="bothSides" distB="19050" distT="19050" distL="19050" distR="1905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CLIENT: NT Emergency Services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CLAPPER TITLE:  Flash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Flood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DURATION: TBA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MEDIA OUTLETS: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VISION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AUDIO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GRAPHIC - FLASH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FLOOD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is Vanessa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footage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CLIP 28 BEST recording of Vanessa in the studio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3"/>
              <w:keepNext w:val="1"/>
              <w:keepLines w:val="1"/>
              <w:widowControl w:val="1"/>
              <w:spacing w:after="60" w:before="240" w:line="276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6"/>
                <w:szCs w:val="26"/>
                <w:rtl w:val="0"/>
              </w:rPr>
              <w:t xml:space="preserve">Flash Floods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Flash floods occur when soil absorption, runoff or drainage cannot adequately disperse intense rainfall.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If a flash flood is likely, you should: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Be prepared to act quickly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Follow your household plan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Stay informed of all updates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Unplug all electrical devices and locate them to higher ground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Keep in contact with neighbours or your emergency contact buddy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Place important documents in waterproof cases and store at higher levels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Make sure animals are safe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Block all toilets and drains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inside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the home to prevent sewerage from backing up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GRAPHIC - EMERGENCY contact details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HEARING VERSION - AUSLAN SCRIPT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Flash floods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INSTANT FLOOD CAN HAPPEN WHEN DRAIN BLOCK OR SOIL CANT ABSORB BLOCK FLOOD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A LOT RAIN RAIN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IF HAPPEN INSTANT FLOOD YOU SHOULD: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NEED PREPARE QUICK PLAN D-O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FOLLOW YOUR HOUSE EMG PLAN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CHECK INFORMATION UPDATE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ELECTRICITY UN-PLUG LIFT-UP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CONTACT NEIGHBOURS OR ONE PERSON WILL HELP-YOU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PUT IMPORTANT PAPER IN BOX PREVENT WATER THROUGH LIFT-UP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CHECK ALL ANIMAL ALRIGHT SAFE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YOU THINK – TOILET AND DRAIN INSIDE HOUSE BLOCK NEED COVER PREVENT WATER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OVERFLOW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